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Rey David A</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FAIR ISAAC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FICO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64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380" w:type="dxa"/>
            <w:vAlign w:val="bottom"/>
            <w:tcBorders>
              <w:bottom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0" w:type="dxa"/>
            <w:vAlign w:val="bottom"/>
            <w:gridSpan w:val="4"/>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gridSpan w:val="6"/>
            <w:vMerge w:val="restart"/>
          </w:tcPr>
          <w:p>
            <w:pPr>
              <w:spacing w:after="0"/>
              <w:rPr>
                <w:sz w:val="20"/>
                <w:szCs w:val="20"/>
                <w:color w:val="auto"/>
              </w:rPr>
            </w:pPr>
            <w:r>
              <w:rPr>
                <w:rFonts w:ascii="Arial" w:cs="Arial" w:eastAsia="Arial" w:hAnsi="Arial"/>
                <w:sz w:val="13"/>
                <w:szCs w:val="13"/>
                <w:color w:val="auto"/>
              </w:rPr>
              <w:t>Foreign Trading Symbol</w:t>
            </w: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160" w:type="dxa"/>
            <w:vAlign w:val="bottom"/>
            <w:gridSpan w:val="6"/>
            <w:vMerge w:val="continue"/>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5 WEST MENDENHALL</w:t>
            </w:r>
          </w:p>
        </w:tc>
        <w:tc>
          <w:tcPr>
            <w:tcW w:w="1340" w:type="dxa"/>
            <w:vAlign w:val="bottom"/>
          </w:tcPr>
          <w:p>
            <w:pPr>
              <w:spacing w:after="0"/>
              <w:rPr>
                <w:sz w:val="22"/>
                <w:szCs w:val="22"/>
                <w:color w:val="auto"/>
              </w:rPr>
            </w:pPr>
          </w:p>
        </w:tc>
        <w:tc>
          <w:tcPr>
            <w:tcW w:w="148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09/15/2025</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SUITE 105</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continue"/>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BOZEMAN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3"/>
              </w:rPr>
              <w:t>MT</w:t>
            </w:r>
          </w:p>
        </w:tc>
        <w:tc>
          <w:tcPr>
            <w:tcW w:w="820" w:type="dxa"/>
            <w:vAlign w:val="bottom"/>
          </w:tcPr>
          <w:p>
            <w:pPr>
              <w:spacing w:after="0"/>
              <w:rPr>
                <w:sz w:val="4"/>
                <w:szCs w:val="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59715</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9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ind w:left="120"/>
              <w:spacing w:after="0" w:line="113"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440" w:type="dxa"/>
            <w:vAlign w:val="bottom"/>
            <w:tcBorders>
              <w:bottom w:val="single" w:sz="8" w:color="2C2C2C"/>
            </w:tcBorders>
            <w:gridSpan w:val="2"/>
          </w:tcPr>
          <w:p>
            <w:pPr>
              <w:spacing w:after="0"/>
              <w:rPr>
                <w:sz w:val="10"/>
                <w:szCs w:val="10"/>
                <w:color w:val="auto"/>
              </w:rPr>
            </w:pPr>
          </w:p>
        </w:tc>
        <w:tc>
          <w:tcPr>
            <w:tcW w:w="198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6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jc w:val="center"/>
              <w:ind w:righ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5"/>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jc w:val="right"/>
              <w:ind w:right="208"/>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4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740" w:type="dxa"/>
            <w:vAlign w:val="bottom"/>
            <w:gridSpan w:val="5"/>
          </w:tcPr>
          <w:p>
            <w:pPr>
              <w:jc w:val="center"/>
              <w:ind w:left="487"/>
              <w:spacing w:after="0"/>
              <w:rPr>
                <w:sz w:val="20"/>
                <w:szCs w:val="20"/>
                <w:color w:val="auto"/>
              </w:rPr>
            </w:pPr>
            <w:r>
              <w:rPr>
                <w:rFonts w:ascii="Times New Roman" w:cs="Times New Roman" w:eastAsia="Times New Roman" w:hAnsi="Times New Roman"/>
                <w:sz w:val="17"/>
                <w:szCs w:val="17"/>
                <w:color w:val="0000FF"/>
              </w:rPr>
              <w:t>09/15/2025</w:t>
            </w: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right"/>
              <w:ind w:right="288"/>
              <w:spacing w:after="0"/>
              <w:rPr>
                <w:sz w:val="20"/>
                <w:szCs w:val="20"/>
                <w:color w:val="auto"/>
              </w:rPr>
            </w:pPr>
            <w:r>
              <w:rPr>
                <w:rFonts w:ascii="Times New Roman" w:cs="Times New Roman" w:eastAsia="Times New Roman" w:hAnsi="Times New Roman"/>
                <w:sz w:val="17"/>
                <w:szCs w:val="17"/>
                <w:color w:val="0000FF"/>
              </w:rPr>
              <w:t>8</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4"/>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1,555.21</w:t>
            </w:r>
          </w:p>
        </w:tc>
        <w:tc>
          <w:tcPr>
            <w:tcW w:w="380" w:type="dxa"/>
            <w:vAlign w:val="bottom"/>
          </w:tcPr>
          <w:p>
            <w:pPr>
              <w:spacing w:after="0"/>
              <w:rPr>
                <w:sz w:val="23"/>
                <w:szCs w:val="23"/>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0000FF"/>
              </w:rPr>
              <w:t>5,053</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5"/>
          </w:tcPr>
          <w:p>
            <w:pPr>
              <w:jc w:val="center"/>
              <w:ind w:left="467"/>
              <w:spacing w:after="0"/>
              <w:rPr>
                <w:sz w:val="20"/>
                <w:szCs w:val="20"/>
                <w:color w:val="auto"/>
              </w:rPr>
            </w:pPr>
            <w:r>
              <w:rPr>
                <w:rFonts w:ascii="Times New Roman" w:cs="Times New Roman" w:eastAsia="Times New Roman" w:hAnsi="Times New Roman"/>
                <w:sz w:val="17"/>
                <w:szCs w:val="17"/>
                <w:color w:val="0000FF"/>
                <w:w w:val="97"/>
              </w:rPr>
              <w:t>10/15/2025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right"/>
              <w:ind w:right="288"/>
              <w:spacing w:after="0"/>
              <w:rPr>
                <w:sz w:val="20"/>
                <w:szCs w:val="20"/>
                <w:color w:val="auto"/>
              </w:rPr>
            </w:pPr>
            <w:r>
              <w:rPr>
                <w:rFonts w:ascii="Times New Roman" w:cs="Times New Roman" w:eastAsia="Times New Roman" w:hAnsi="Times New Roman"/>
                <w:sz w:val="17"/>
                <w:szCs w:val="17"/>
                <w:color w:val="0000FF"/>
              </w:rPr>
              <w:t>8</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1,636.65</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5,061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5"/>
          </w:tcPr>
          <w:p>
            <w:pPr>
              <w:jc w:val="center"/>
              <w:ind w:left="467"/>
              <w:spacing w:after="0"/>
              <w:rPr>
                <w:sz w:val="20"/>
                <w:szCs w:val="20"/>
                <w:color w:val="auto"/>
              </w:rPr>
            </w:pPr>
            <w:r>
              <w:rPr>
                <w:rFonts w:ascii="Times New Roman" w:cs="Times New Roman" w:eastAsia="Times New Roman" w:hAnsi="Times New Roman"/>
                <w:sz w:val="17"/>
                <w:szCs w:val="17"/>
                <w:color w:val="0000FF"/>
                <w:w w:val="97"/>
              </w:rPr>
              <w:t>12/11/2025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288"/>
              <w:spacing w:after="0"/>
              <w:rPr>
                <w:sz w:val="20"/>
                <w:szCs w:val="20"/>
                <w:color w:val="auto"/>
              </w:rPr>
            </w:pPr>
            <w:r>
              <w:rPr>
                <w:rFonts w:ascii="Times New Roman" w:cs="Times New Roman" w:eastAsia="Times New Roman" w:hAnsi="Times New Roman"/>
                <w:sz w:val="17"/>
                <w:szCs w:val="17"/>
                <w:color w:val="0000FF"/>
              </w:rPr>
              <w:t>8</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1,825.86</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5,053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740" w:type="dxa"/>
            <w:vAlign w:val="bottom"/>
            <w:gridSpan w:val="5"/>
          </w:tcPr>
          <w:p>
            <w:pPr>
              <w:jc w:val="center"/>
              <w:ind w:left="487"/>
              <w:spacing w:after="0"/>
              <w:rPr>
                <w:sz w:val="20"/>
                <w:szCs w:val="20"/>
                <w:color w:val="auto"/>
              </w:rPr>
            </w:pPr>
            <w:r>
              <w:rPr>
                <w:rFonts w:ascii="Times New Roman" w:cs="Times New Roman" w:eastAsia="Times New Roman" w:hAnsi="Times New Roman"/>
                <w:sz w:val="17"/>
                <w:szCs w:val="17"/>
                <w:color w:val="0000FF"/>
              </w:rPr>
              <w:t>09/22/2026</w:t>
            </w: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Pr>
          <w:p>
            <w:pPr>
              <w:jc w:val="right"/>
              <w:ind w:right="288"/>
              <w:spacing w:after="0"/>
              <w:rPr>
                <w:sz w:val="20"/>
                <w:szCs w:val="20"/>
                <w:color w:val="auto"/>
              </w:rPr>
            </w:pPr>
            <w:r>
              <w:rPr>
                <w:rFonts w:ascii="Times New Roman" w:cs="Times New Roman" w:eastAsia="Times New Roman" w:hAnsi="Times New Roman"/>
                <w:sz w:val="17"/>
                <w:szCs w:val="17"/>
                <w:color w:val="0000FF"/>
              </w:rPr>
              <w:t>8</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4"/>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920.93</w:t>
            </w:r>
          </w:p>
        </w:tc>
        <w:tc>
          <w:tcPr>
            <w:tcW w:w="380" w:type="dxa"/>
            <w:vAlign w:val="bottom"/>
          </w:tcPr>
          <w:p>
            <w:pPr>
              <w:spacing w:after="0"/>
              <w:rPr>
                <w:sz w:val="23"/>
                <w:szCs w:val="23"/>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0000FF"/>
              </w:rPr>
              <w:t>5,061</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320" w:type="dxa"/>
            <w:vAlign w:val="bottom"/>
            <w:tcBorders>
              <w:bottom w:val="single" w:sz="8" w:color="2C2C2C"/>
            </w:tcBorders>
            <w:gridSpan w:val="3"/>
          </w:tcPr>
          <w:p>
            <w:pPr>
              <w:spacing w:after="0"/>
              <w:rPr>
                <w:sz w:val="8"/>
                <w:szCs w:val="8"/>
                <w:color w:val="auto"/>
              </w:rPr>
            </w:pPr>
          </w:p>
        </w:tc>
        <w:tc>
          <w:tcPr>
            <w:tcW w:w="440" w:type="dxa"/>
            <w:vAlign w:val="bottom"/>
            <w:tcBorders>
              <w:bottom w:val="single" w:sz="8" w:color="2C2C2C"/>
            </w:tcBorders>
            <w:gridSpan w:val="2"/>
          </w:tcPr>
          <w:p>
            <w:pPr>
              <w:spacing w:after="0"/>
              <w:rPr>
                <w:sz w:val="8"/>
                <w:szCs w:val="8"/>
                <w:color w:val="auto"/>
              </w:rPr>
            </w:pPr>
          </w:p>
        </w:tc>
        <w:tc>
          <w:tcPr>
            <w:tcW w:w="218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jc w:val="right"/>
              <w:ind w:right="288"/>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agreed to disgorge to the Issuer all statutory "profits" pursuant to Section 16(b) of the Securities Exchange Act of 1934, as amended, that resulted from the transactions reported herein and such amount has been paid to the Issuer.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Carrie H. Darling,</w:t>
            </w:r>
          </w:p>
        </w:tc>
        <w:tc>
          <w:tcPr>
            <w:tcW w:w="6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11/06/2026</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32167" TargetMode="External"/><Relationship Id="rId14" Type="http://schemas.openxmlformats.org/officeDocument/2006/relationships/hyperlink" Target="http://www.sec.gov/cgi-bin/browse-edgar?action=getcompany&amp;CIK=00008145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2026-11-06T19:32:04Z</dcterms:created>
  <dcterms:modified xsi:type="dcterms:W3CDTF">2026-11-06T19:32:04Z</dcterms:modified>
</cp:coreProperties>
</file>