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7042d8k.htm"/>
      <w:bookmarkStart w:id="1" w:name="ksd12704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Fair Isaac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1-11689</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94-1499887</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5 West Mendenhall, Suite 105</w:t>
              <w:br/>
              <w:t>Bozeman, Montana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59715</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406-982-7276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 xml:space="preserve">see </w:t>
      </w:r>
      <w:r>
        <w:rPr>
          <w:rFonts w:ascii="Times New Roman" w:hAnsi="Times New Roman"/>
          <w:sz w:val="20"/>
        </w:rPr>
        <w:t>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545" w:type="dxa"/>
        <w:jc w:val="left"/>
        <w:tblInd w:w="0" w:type="dxa"/>
        <w:tblLayout w:type="fixed"/>
        <w:tblCellMar>
          <w:top w:w="0" w:type="dxa"/>
          <w:left w:w="0" w:type="dxa"/>
          <w:bottom w:w="0" w:type="dxa"/>
          <w:right w:w="0" w:type="dxa"/>
        </w:tblCellMar>
      </w:tblPr>
      <w:tblGrid>
        <w:gridCol w:w="4025"/>
        <w:gridCol w:w="60"/>
        <w:gridCol w:w="740"/>
        <w:gridCol w:w="60"/>
        <w:gridCol w:w="266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FICO</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 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5200" w:type="dxa"/>
        <w:jc w:val="left"/>
        <w:tblInd w:w="0" w:type="dxa"/>
        <w:tblLayout w:type="fixed"/>
        <w:tblCellMar>
          <w:top w:w="0" w:type="dxa"/>
          <w:left w:w="0" w:type="dxa"/>
          <w:bottom w:w="0" w:type="dxa"/>
          <w:right w:w="0" w:type="dxa"/>
        </w:tblCellMar>
      </w:tblPr>
      <w:tblGrid>
        <w:gridCol w:w="1025"/>
        <w:gridCol w:w="4175"/>
      </w:tblGrid>
      <w:tr>
        <w:trPr/>
        <w:tc>
          <w:tcPr>
            <w:tcW w:w="1025" w:type="dxa"/>
            <w:tcBorders/>
            <w:vAlign w:val="center"/>
          </w:tcPr>
          <w:p>
            <w:pPr>
              <w:pStyle w:val="TableContents"/>
              <w:bidi w:val="0"/>
              <w:spacing w:before="0" w:after="283"/>
              <w:jc w:val="left"/>
              <w:rPr>
                <w:b/>
              </w:rPr>
            </w:pPr>
            <w:r>
              <w:rPr>
                <w:b/>
              </w:rPr>
              <w:t>Item 2.05.</w:t>
            </w:r>
          </w:p>
        </w:tc>
        <w:tc>
          <w:tcPr>
            <w:tcW w:w="41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Costs Associated with Exit or Disposal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 2026, management of Fair Isaac Corporation (the “Company”) committed to a plan of workforce reduction by reducing the number of layers in the organization, simplifying the operating structure, optimizing processes and tools, and integrating AI-driven product development. This plan involves the elimination of approximately 15% of positions across the Company. Affected employees were notified beginning the week of October 5, 2026. The Company expects the plan to be substantially completed by the end of the third quarter of fiscal 2027.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incur aggregate pre-tax charges of approximately $27.0 million in the fourth quarter of fiscal 2026, consisting of employee severance and related costs calculated in accordance with the Company’s existing severance plan or applicable local statutory requirements, substantially all of which are expected to result in future cash expenditures. </w:t>
      </w:r>
    </w:p>
    <w:p>
      <w:pPr>
        <w:pStyle w:val="TextBody"/>
        <w:bidi w:val="0"/>
        <w:spacing w:before="240" w:after="0"/>
        <w:jc w:val="left"/>
        <w:rPr>
          <w:rFonts w:ascii="Times New Roman" w:hAnsi="Times New Roman"/>
          <w:sz w:val="20"/>
        </w:rPr>
      </w:pPr>
      <w:r>
        <w:rPr>
          <w:rFonts w:ascii="Times New Roman" w:hAnsi="Times New Roman"/>
          <w:sz w:val="20"/>
        </w:rPr>
        <w:t xml:space="preserve">Statements regarding the expected timing, scope and costs of the workforce-reduction plan are forward-looking statements and are subject to risks and uncertainties that could cause actual results to differ materially.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380"/>
        <w:gridCol w:w="60"/>
        <w:gridCol w:w="5075"/>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5515" w:type="dxa"/>
            <w:gridSpan w:val="3"/>
            <w:tcBorders/>
            <w:vAlign w:val="center"/>
          </w:tcPr>
          <w:p>
            <w:pPr>
              <w:pStyle w:val="TableContents"/>
              <w:bidi w:val="0"/>
              <w:spacing w:before="0" w:after="283"/>
              <w:jc w:val="left"/>
              <w:rPr/>
            </w:pPr>
            <w:r>
              <w:rPr/>
              <w:t>FAIR ISAAC CORPORATION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STEVEN P. WEBER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center"/>
              <w:rPr/>
            </w:pPr>
            <w:r>
              <w:rPr/>
              <w:t>Steven P. Weber</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center"/>
              <w:rPr/>
            </w:pPr>
            <w:r>
              <w:rPr/>
              <w:t>Executive Vice President and 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6,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524</Words>
  <Characters>2943</Characters>
  <CharactersWithSpaces>3460</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